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60AA" w14:textId="0DA35593" w:rsidR="009F530D" w:rsidRPr="00F87216" w:rsidRDefault="009F530D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F87216">
        <w:rPr>
          <w:rFonts w:asciiTheme="majorHAnsi" w:hAnsiTheme="majorHAnsi" w:cstheme="majorHAnsi"/>
          <w:b/>
          <w:bCs/>
        </w:rPr>
        <w:t>Investigating humour in music therapy</w:t>
      </w:r>
      <w:r w:rsidRPr="00F87216">
        <w:rPr>
          <w:rFonts w:asciiTheme="majorHAnsi" w:hAnsiTheme="majorHAnsi" w:cstheme="majorHAnsi"/>
          <w:b/>
          <w:bCs/>
        </w:rPr>
        <w:tab/>
      </w:r>
      <w:r w:rsidRPr="00F87216">
        <w:rPr>
          <w:rFonts w:asciiTheme="majorHAnsi" w:hAnsiTheme="majorHAnsi" w:cstheme="majorHAnsi"/>
          <w:b/>
          <w:bCs/>
        </w:rPr>
        <w:tab/>
      </w:r>
      <w:r w:rsidRPr="00F87216">
        <w:rPr>
          <w:rFonts w:asciiTheme="majorHAnsi" w:hAnsiTheme="majorHAnsi" w:cstheme="majorHAnsi"/>
          <w:b/>
          <w:bCs/>
        </w:rPr>
        <w:tab/>
      </w:r>
      <w:r w:rsidRPr="00F87216">
        <w:rPr>
          <w:rFonts w:asciiTheme="majorHAnsi" w:hAnsiTheme="majorHAnsi" w:cstheme="majorHAnsi"/>
          <w:b/>
          <w:bCs/>
        </w:rPr>
        <w:tab/>
        <w:t>Nicky Haire</w:t>
      </w:r>
    </w:p>
    <w:p w14:paraId="03B89829" w14:textId="77777777" w:rsidR="009F530D" w:rsidRPr="00F87216" w:rsidRDefault="009F530D">
      <w:pPr>
        <w:rPr>
          <w:rFonts w:asciiTheme="majorHAnsi" w:hAnsiTheme="majorHAnsi" w:cstheme="majorHAnsi"/>
          <w:b/>
          <w:bCs/>
        </w:rPr>
      </w:pPr>
    </w:p>
    <w:p w14:paraId="7A81A1D3" w14:textId="32131DBF" w:rsidR="009A25C3" w:rsidRPr="009A25C3" w:rsidRDefault="009F530D" w:rsidP="009A25C3">
      <w:pPr>
        <w:rPr>
          <w:rFonts w:asciiTheme="majorHAnsi" w:hAnsiTheme="majorHAnsi" w:cstheme="majorHAnsi"/>
          <w:b/>
          <w:bCs/>
        </w:rPr>
      </w:pPr>
      <w:r w:rsidRPr="00F87216">
        <w:rPr>
          <w:rFonts w:asciiTheme="majorHAnsi" w:hAnsiTheme="majorHAnsi" w:cstheme="majorHAnsi"/>
        </w:rPr>
        <w:t>This interpre</w:t>
      </w:r>
      <w:r w:rsidR="00932FBD">
        <w:rPr>
          <w:rFonts w:asciiTheme="majorHAnsi" w:hAnsiTheme="majorHAnsi" w:cstheme="majorHAnsi"/>
        </w:rPr>
        <w:t>t</w:t>
      </w:r>
      <w:r w:rsidR="00DA3E82">
        <w:rPr>
          <w:rFonts w:asciiTheme="majorHAnsi" w:hAnsiTheme="majorHAnsi" w:cstheme="majorHAnsi"/>
        </w:rPr>
        <w:t>i</w:t>
      </w:r>
      <w:r w:rsidR="00932FBD">
        <w:rPr>
          <w:rFonts w:asciiTheme="majorHAnsi" w:hAnsiTheme="majorHAnsi" w:cstheme="majorHAnsi"/>
        </w:rPr>
        <w:t>vist</w:t>
      </w:r>
      <w:r w:rsidRPr="00F87216">
        <w:rPr>
          <w:rFonts w:asciiTheme="majorHAnsi" w:hAnsiTheme="majorHAnsi" w:cstheme="majorHAnsi"/>
        </w:rPr>
        <w:t xml:space="preserve"> study aims to generate new knowledge around humour in music therapy</w:t>
      </w:r>
      <w:r w:rsidR="009A25C3">
        <w:rPr>
          <w:rFonts w:asciiTheme="majorHAnsi" w:hAnsiTheme="majorHAnsi" w:cstheme="majorHAnsi"/>
        </w:rPr>
        <w:t>. I am interested in how humour enables moments of contact with people who have dementia in music therapy, and how music therapists experience, perceive and embody humour in music therapy?</w:t>
      </w:r>
    </w:p>
    <w:p w14:paraId="3AFCD357" w14:textId="77777777" w:rsidR="009A25C3" w:rsidRDefault="009A25C3" w:rsidP="009A25C3">
      <w:pPr>
        <w:ind w:right="362"/>
        <w:rPr>
          <w:rFonts w:asciiTheme="majorHAnsi" w:hAnsiTheme="majorHAnsi" w:cstheme="majorHAnsi"/>
        </w:rPr>
      </w:pPr>
    </w:p>
    <w:p w14:paraId="500A3431" w14:textId="5C07DE8A" w:rsidR="00932FBD" w:rsidRDefault="00FC7F94" w:rsidP="009A25C3">
      <w:pPr>
        <w:ind w:right="36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My </w:t>
      </w:r>
      <w:r w:rsidRPr="00F87216">
        <w:rPr>
          <w:rFonts w:asciiTheme="majorHAnsi" w:hAnsiTheme="majorHAnsi" w:cstheme="majorHAnsi"/>
        </w:rPr>
        <w:t>literature review surface</w:t>
      </w:r>
      <w:r>
        <w:rPr>
          <w:rFonts w:asciiTheme="majorHAnsi" w:hAnsiTheme="majorHAnsi" w:cstheme="majorHAnsi"/>
        </w:rPr>
        <w:t>d</w:t>
      </w:r>
      <w:r w:rsidRPr="00F87216">
        <w:rPr>
          <w:rFonts w:asciiTheme="majorHAnsi" w:hAnsiTheme="majorHAnsi" w:cstheme="majorHAnsi"/>
        </w:rPr>
        <w:t xml:space="preserve"> a phenomenon that is taken for granted in music therapy</w:t>
      </w:r>
      <w:r w:rsidR="009A25C3">
        <w:rPr>
          <w:rFonts w:asciiTheme="majorHAnsi" w:hAnsiTheme="majorHAnsi" w:cstheme="majorHAnsi"/>
        </w:rPr>
        <w:t xml:space="preserve"> and so m</w:t>
      </w:r>
      <w:r w:rsidRPr="00F87216">
        <w:rPr>
          <w:rFonts w:asciiTheme="majorHAnsi" w:hAnsiTheme="majorHAnsi" w:cstheme="majorHAnsi"/>
        </w:rPr>
        <w:t xml:space="preserve">oving towards an understanding of </w:t>
      </w:r>
      <w:r w:rsidR="009A25C3">
        <w:rPr>
          <w:rFonts w:asciiTheme="majorHAnsi" w:hAnsiTheme="majorHAnsi" w:cstheme="majorHAnsi"/>
        </w:rPr>
        <w:t xml:space="preserve">how it enables contact with persons with dementia, and </w:t>
      </w:r>
      <w:r w:rsidRPr="00F87216">
        <w:rPr>
          <w:rFonts w:asciiTheme="majorHAnsi" w:hAnsiTheme="majorHAnsi" w:cstheme="majorHAnsi"/>
        </w:rPr>
        <w:t>how music therapists view humour and use it in their work, will lead to important new knowledge about interactional processes in music therapy</w:t>
      </w:r>
      <w:r>
        <w:rPr>
          <w:rFonts w:asciiTheme="majorHAnsi" w:hAnsiTheme="majorHAnsi" w:cstheme="majorHAnsi"/>
        </w:rPr>
        <w:t>.</w:t>
      </w:r>
      <w:r w:rsidR="009A25C3">
        <w:rPr>
          <w:rFonts w:asciiTheme="majorHAnsi" w:hAnsiTheme="majorHAnsi" w:cstheme="majorHAnsi"/>
        </w:rPr>
        <w:t xml:space="preserve"> </w:t>
      </w:r>
    </w:p>
    <w:p w14:paraId="64AE9E7F" w14:textId="77777777" w:rsidR="009A25C3" w:rsidRDefault="009A25C3" w:rsidP="009A25C3">
      <w:pPr>
        <w:ind w:right="362"/>
        <w:rPr>
          <w:rFonts w:asciiTheme="majorHAnsi" w:hAnsiTheme="majorHAnsi" w:cstheme="majorHAnsi"/>
          <w:b/>
          <w:bCs/>
        </w:rPr>
      </w:pPr>
    </w:p>
    <w:p w14:paraId="00AF291D" w14:textId="758314F4" w:rsidR="00932FBD" w:rsidRPr="00932FBD" w:rsidRDefault="009A25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p</w:t>
      </w:r>
      <w:r w:rsidR="00932FBD" w:rsidRPr="00932FBD">
        <w:rPr>
          <w:rFonts w:asciiTheme="majorHAnsi" w:hAnsiTheme="majorHAnsi" w:cstheme="majorHAnsi"/>
        </w:rPr>
        <w:t xml:space="preserve">lanned length of </w:t>
      </w:r>
      <w:r w:rsidR="00932FBD">
        <w:rPr>
          <w:rFonts w:asciiTheme="majorHAnsi" w:hAnsiTheme="majorHAnsi" w:cstheme="majorHAnsi"/>
        </w:rPr>
        <w:t xml:space="preserve">PhD </w:t>
      </w:r>
      <w:r w:rsidR="00932FBD" w:rsidRPr="00932FBD">
        <w:rPr>
          <w:rFonts w:asciiTheme="majorHAnsi" w:hAnsiTheme="majorHAnsi" w:cstheme="majorHAnsi"/>
        </w:rPr>
        <w:t>project</w:t>
      </w:r>
      <w:r>
        <w:rPr>
          <w:rFonts w:asciiTheme="majorHAnsi" w:hAnsiTheme="majorHAnsi" w:cstheme="majorHAnsi"/>
        </w:rPr>
        <w:t xml:space="preserve"> is </w:t>
      </w:r>
      <w:r w:rsidR="00932FBD">
        <w:rPr>
          <w:rFonts w:asciiTheme="majorHAnsi" w:hAnsiTheme="majorHAnsi" w:cstheme="majorHAnsi"/>
        </w:rPr>
        <w:t>September 2017 – September 2020</w:t>
      </w:r>
      <w:r w:rsidR="00FC7F94">
        <w:rPr>
          <w:rFonts w:asciiTheme="majorHAnsi" w:hAnsiTheme="majorHAnsi" w:cstheme="majorHAnsi"/>
        </w:rPr>
        <w:t>. However,</w:t>
      </w:r>
      <w:r>
        <w:rPr>
          <w:rFonts w:asciiTheme="majorHAnsi" w:hAnsiTheme="majorHAnsi" w:cstheme="majorHAnsi"/>
        </w:rPr>
        <w:t xml:space="preserve"> </w:t>
      </w:r>
      <w:r w:rsidR="00FC7F94">
        <w:rPr>
          <w:rFonts w:asciiTheme="majorHAnsi" w:hAnsiTheme="majorHAnsi" w:cstheme="majorHAnsi"/>
        </w:rPr>
        <w:t>t</w:t>
      </w:r>
      <w:r w:rsidR="00932FBD">
        <w:rPr>
          <w:rFonts w:asciiTheme="majorHAnsi" w:hAnsiTheme="majorHAnsi" w:cstheme="majorHAnsi"/>
        </w:rPr>
        <w:t xml:space="preserve">he end-date for the PhD project has changed due to the fact that I </w:t>
      </w:r>
      <w:r>
        <w:rPr>
          <w:rFonts w:asciiTheme="majorHAnsi" w:hAnsiTheme="majorHAnsi" w:cstheme="majorHAnsi"/>
        </w:rPr>
        <w:t xml:space="preserve">have </w:t>
      </w:r>
      <w:r w:rsidR="00932FBD">
        <w:rPr>
          <w:rFonts w:asciiTheme="majorHAnsi" w:hAnsiTheme="majorHAnsi" w:cstheme="majorHAnsi"/>
        </w:rPr>
        <w:t>beg</w:t>
      </w:r>
      <w:r>
        <w:rPr>
          <w:rFonts w:asciiTheme="majorHAnsi" w:hAnsiTheme="majorHAnsi" w:cstheme="majorHAnsi"/>
        </w:rPr>
        <w:t>u</w:t>
      </w:r>
      <w:r w:rsidR="00932FBD">
        <w:rPr>
          <w:rFonts w:asciiTheme="majorHAnsi" w:hAnsiTheme="majorHAnsi" w:cstheme="majorHAnsi"/>
        </w:rPr>
        <w:t xml:space="preserve">n working </w:t>
      </w:r>
      <w:r>
        <w:rPr>
          <w:rFonts w:asciiTheme="majorHAnsi" w:hAnsiTheme="majorHAnsi" w:cstheme="majorHAnsi"/>
        </w:rPr>
        <w:t xml:space="preserve">as a lecturer on the MSc Music Therapy, </w:t>
      </w:r>
      <w:r w:rsidR="00932FBD">
        <w:rPr>
          <w:rFonts w:asciiTheme="majorHAnsi" w:hAnsiTheme="majorHAnsi" w:cstheme="majorHAnsi"/>
        </w:rPr>
        <w:t>Queen Margaret University</w:t>
      </w:r>
      <w:r w:rsidR="00FC7F9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two days per week</w:t>
      </w:r>
      <w:r w:rsidR="00932FBD">
        <w:rPr>
          <w:rFonts w:asciiTheme="majorHAnsi" w:hAnsiTheme="majorHAnsi" w:cstheme="majorHAnsi"/>
        </w:rPr>
        <w:t>, therefore I have gone from full-time study to part-time</w:t>
      </w:r>
      <w:r>
        <w:rPr>
          <w:rFonts w:asciiTheme="majorHAnsi" w:hAnsiTheme="majorHAnsi" w:cstheme="majorHAnsi"/>
        </w:rPr>
        <w:t xml:space="preserve"> PhD study</w:t>
      </w:r>
      <w:r w:rsidR="00932FBD">
        <w:rPr>
          <w:rFonts w:asciiTheme="majorHAnsi" w:hAnsiTheme="majorHAnsi" w:cstheme="majorHAnsi"/>
        </w:rPr>
        <w:t>. My earliest new end date: August 2021.</w:t>
      </w:r>
    </w:p>
    <w:p w14:paraId="189CE52D" w14:textId="07E4DDFF" w:rsidR="00932FBD" w:rsidRDefault="00932FBD" w:rsidP="00F87216">
      <w:pPr>
        <w:ind w:right="362"/>
        <w:rPr>
          <w:rFonts w:asciiTheme="majorHAnsi" w:hAnsiTheme="majorHAnsi" w:cstheme="majorHAnsi"/>
        </w:rPr>
      </w:pPr>
    </w:p>
    <w:p w14:paraId="4BE8CB3C" w14:textId="77777777" w:rsidR="009A25C3" w:rsidRDefault="009A25C3" w:rsidP="009A25C3">
      <w:pPr>
        <w:ind w:right="36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is an interpretivist study rooted in hermeneutic phenomenology and arts-based methodology. My supervisory team are Prof. Raymond MacDonald, Prof. Jonathan Wyatt (University of Edinburgh) and Dr. Rachel Darnley-Smith (University of Roehampton).</w:t>
      </w:r>
    </w:p>
    <w:p w14:paraId="0D6EC7BF" w14:textId="6DF19129" w:rsidR="00932FBD" w:rsidRDefault="00932FBD" w:rsidP="00F87216">
      <w:pPr>
        <w:ind w:right="362"/>
        <w:rPr>
          <w:rFonts w:asciiTheme="majorHAnsi" w:hAnsiTheme="majorHAnsi" w:cstheme="majorHAnsi"/>
        </w:rPr>
      </w:pPr>
    </w:p>
    <w:p w14:paraId="276C61F2" w14:textId="1A0352FE" w:rsidR="00FC7F94" w:rsidRDefault="00932FBD" w:rsidP="00FC7F94">
      <w:pPr>
        <w:ind w:right="36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collection methods used include</w:t>
      </w:r>
      <w:r w:rsidR="00FC7F94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focus groups with music therapists and interview-encounters with people who have dementia and their music therapists.</w:t>
      </w:r>
      <w:r w:rsidR="00FC7F94">
        <w:rPr>
          <w:rFonts w:asciiTheme="majorHAnsi" w:hAnsiTheme="majorHAnsi" w:cstheme="majorHAnsi"/>
        </w:rPr>
        <w:t xml:space="preserve"> Participants n=17</w:t>
      </w:r>
      <w:r w:rsidR="009A25C3">
        <w:rPr>
          <w:rFonts w:asciiTheme="majorHAnsi" w:hAnsiTheme="majorHAnsi" w:cstheme="majorHAnsi"/>
        </w:rPr>
        <w:t>.</w:t>
      </w:r>
    </w:p>
    <w:p w14:paraId="05F1456D" w14:textId="0F18FEFA" w:rsidR="00AB741A" w:rsidRDefault="00AB741A" w:rsidP="00AB74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</w:rPr>
      </w:pPr>
    </w:p>
    <w:p w14:paraId="39E74BF9" w14:textId="77777777" w:rsidR="00932FBD" w:rsidRPr="00F87216" w:rsidRDefault="00932FBD" w:rsidP="00932FBD">
      <w:pPr>
        <w:ind w:right="362"/>
        <w:rPr>
          <w:rFonts w:asciiTheme="majorHAnsi" w:hAnsiTheme="majorHAnsi" w:cstheme="majorHAnsi"/>
        </w:rPr>
      </w:pPr>
      <w:r w:rsidRPr="00F87216">
        <w:rPr>
          <w:rFonts w:asciiTheme="majorHAnsi" w:hAnsiTheme="majorHAnsi" w:cstheme="majorHAnsi"/>
        </w:rPr>
        <w:t>The response to the project so far</w:t>
      </w:r>
      <w:r>
        <w:rPr>
          <w:rFonts w:asciiTheme="majorHAnsi" w:hAnsiTheme="majorHAnsi" w:cstheme="majorHAnsi"/>
        </w:rPr>
        <w:t xml:space="preserve"> continues to be hugely positive </w:t>
      </w:r>
      <w:r w:rsidRPr="00F87216">
        <w:rPr>
          <w:rFonts w:asciiTheme="majorHAnsi" w:hAnsiTheme="majorHAnsi" w:cstheme="majorHAnsi"/>
        </w:rPr>
        <w:t xml:space="preserve">and support for the innovative methods used </w:t>
      </w:r>
      <w:r>
        <w:rPr>
          <w:rFonts w:asciiTheme="majorHAnsi" w:hAnsiTheme="majorHAnsi" w:cstheme="majorHAnsi"/>
        </w:rPr>
        <w:t xml:space="preserve">to </w:t>
      </w:r>
      <w:r w:rsidRPr="00F87216">
        <w:rPr>
          <w:rFonts w:asciiTheme="majorHAnsi" w:hAnsiTheme="majorHAnsi" w:cstheme="majorHAnsi"/>
        </w:rPr>
        <w:t xml:space="preserve">make sense of </w:t>
      </w:r>
      <w:r>
        <w:rPr>
          <w:rFonts w:asciiTheme="majorHAnsi" w:hAnsiTheme="majorHAnsi" w:cstheme="majorHAnsi"/>
        </w:rPr>
        <w:t xml:space="preserve">and share </w:t>
      </w:r>
      <w:r w:rsidRPr="00F87216">
        <w:rPr>
          <w:rFonts w:asciiTheme="majorHAnsi" w:hAnsiTheme="majorHAnsi" w:cstheme="majorHAnsi"/>
        </w:rPr>
        <w:t>the data have attracted widespread support from peer</w:t>
      </w:r>
      <w:r>
        <w:rPr>
          <w:rFonts w:asciiTheme="majorHAnsi" w:hAnsiTheme="majorHAnsi" w:cstheme="majorHAnsi"/>
        </w:rPr>
        <w:t>s. The music therapists involved in the focus groups, and the interview-encounters continue to be interested in the study, and since being involved have observed and commented on humour in their work. I have not yet sent the initial findings of the data analysis to the people with dementia, so am yet to comment on the impact this had for them.</w:t>
      </w:r>
    </w:p>
    <w:p w14:paraId="018E3072" w14:textId="77777777" w:rsidR="00F87216" w:rsidRPr="00F87216" w:rsidRDefault="00F87216" w:rsidP="00AB74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</w:rPr>
      </w:pPr>
    </w:p>
    <w:p w14:paraId="0797707E" w14:textId="5ADF281E" w:rsidR="00AB741A" w:rsidRPr="00FC7F94" w:rsidRDefault="00AB741A" w:rsidP="00AB74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</w:rPr>
      </w:pPr>
      <w:r w:rsidRPr="00FC7F94">
        <w:rPr>
          <w:rFonts w:asciiTheme="majorHAnsi" w:hAnsiTheme="majorHAnsi" w:cstheme="majorHAnsi"/>
          <w:b/>
          <w:bCs/>
          <w:color w:val="1A1A1A"/>
        </w:rPr>
        <w:t>Dissemination/publication so far:</w:t>
      </w:r>
    </w:p>
    <w:p w14:paraId="3E12E8FB" w14:textId="283BCB4A" w:rsidR="00AB741A" w:rsidRPr="00F87216" w:rsidRDefault="00AB741A" w:rsidP="00AB74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87216">
        <w:rPr>
          <w:rFonts w:asciiTheme="majorHAnsi" w:hAnsiTheme="majorHAnsi" w:cstheme="majorHAnsi"/>
        </w:rPr>
        <w:t>I published my literature review in the Nordic Journal of Music Therapy</w:t>
      </w:r>
    </w:p>
    <w:p w14:paraId="18F292A7" w14:textId="2CF0D00F" w:rsidR="00AB741A" w:rsidRPr="00F87216" w:rsidRDefault="00AB741A" w:rsidP="00AB74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D6A9C8D" w14:textId="099C4FB4" w:rsidR="00AB741A" w:rsidRDefault="00AB741A" w:rsidP="00AB74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 w:rsidRPr="00F87216">
        <w:rPr>
          <w:rFonts w:asciiTheme="majorHAnsi" w:hAnsiTheme="majorHAnsi" w:cstheme="majorHAnsi"/>
          <w:b/>
          <w:bCs/>
          <w:lang w:val="en-GB"/>
        </w:rPr>
        <w:t>Haire, N.,</w:t>
      </w:r>
      <w:r w:rsidRPr="00F87216">
        <w:rPr>
          <w:rFonts w:asciiTheme="majorHAnsi" w:hAnsiTheme="majorHAnsi" w:cstheme="majorHAnsi"/>
          <w:lang w:val="en-GB"/>
        </w:rPr>
        <w:t xml:space="preserve"> &amp; MacDonald, R. (2019). Humour in music therapy: A narrative literature review. </w:t>
      </w:r>
      <w:r w:rsidRPr="00F87216">
        <w:rPr>
          <w:rFonts w:asciiTheme="majorHAnsi" w:hAnsiTheme="majorHAnsi" w:cstheme="majorHAnsi"/>
          <w:i/>
          <w:iCs/>
          <w:lang w:val="en-GB"/>
        </w:rPr>
        <w:t>Nordic Journal of Music Therapy</w:t>
      </w:r>
      <w:r w:rsidRPr="00F87216">
        <w:rPr>
          <w:rFonts w:asciiTheme="majorHAnsi" w:hAnsiTheme="majorHAnsi" w:cstheme="majorHAnsi"/>
          <w:lang w:val="en-GB"/>
        </w:rPr>
        <w:t xml:space="preserve">, 1–18. </w:t>
      </w:r>
      <w:hyperlink r:id="rId5" w:history="1">
        <w:r w:rsidR="00F87216" w:rsidRPr="00372E81">
          <w:rPr>
            <w:rStyle w:val="Lienhypertexte"/>
            <w:rFonts w:asciiTheme="majorHAnsi" w:hAnsiTheme="majorHAnsi" w:cstheme="majorHAnsi"/>
            <w:lang w:val="en-GB"/>
          </w:rPr>
          <w:t>https://doi.org/10.1080/08098131.2019.1577288</w:t>
        </w:r>
      </w:hyperlink>
      <w:r w:rsidR="00F87216">
        <w:rPr>
          <w:rFonts w:asciiTheme="majorHAnsi" w:hAnsiTheme="majorHAnsi" w:cstheme="majorHAnsi"/>
          <w:lang w:val="en-GB"/>
        </w:rPr>
        <w:t xml:space="preserve"> </w:t>
      </w:r>
    </w:p>
    <w:p w14:paraId="4CAA6F4D" w14:textId="417CBEAE" w:rsidR="00F87216" w:rsidRDefault="00F87216" w:rsidP="00AB74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69ABEDA7" w14:textId="561DE4A7" w:rsidR="00F87216" w:rsidRDefault="00F87216" w:rsidP="00AB74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And I am planning to publish findings from my Focus Groups and Interview-encounters in the next year. </w:t>
      </w:r>
    </w:p>
    <w:p w14:paraId="53D9CBCF" w14:textId="656CA8AD" w:rsidR="00F87216" w:rsidRDefault="00F87216" w:rsidP="00AB74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4698AC0D" w14:textId="7D184DEC" w:rsidR="00F87216" w:rsidRDefault="00F87216" w:rsidP="00F872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I also presented some findings from my Focus Group analysis at the symposium </w:t>
      </w:r>
      <w:r w:rsidRPr="00F87216">
        <w:rPr>
          <w:rFonts w:asciiTheme="majorHAnsi" w:hAnsiTheme="majorHAnsi" w:cstheme="majorHAnsi"/>
          <w:i/>
          <w:iCs/>
          <w:lang w:val="en-GB"/>
        </w:rPr>
        <w:lastRenderedPageBreak/>
        <w:t>Humour Me!</w:t>
      </w:r>
      <w:r>
        <w:rPr>
          <w:rFonts w:asciiTheme="majorHAnsi" w:hAnsiTheme="majorHAnsi" w:cstheme="majorHAnsi"/>
          <w:lang w:val="en-GB"/>
        </w:rPr>
        <w:t xml:space="preserve"> which I co-organised with another PhD candidate at the University of Edinburgh. This formed part of my analysis but also acted as a way to disseminate and share the findings.</w:t>
      </w:r>
      <w:r w:rsidR="00932FBD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In addition to this, I presented </w:t>
      </w:r>
      <w:r w:rsidR="00932FBD">
        <w:rPr>
          <w:rFonts w:asciiTheme="majorHAnsi" w:hAnsiTheme="majorHAnsi" w:cstheme="majorHAnsi"/>
          <w:lang w:val="en-GB"/>
        </w:rPr>
        <w:t xml:space="preserve">the initial findings from the analysis of the focus groups </w:t>
      </w:r>
      <w:r>
        <w:rPr>
          <w:rFonts w:asciiTheme="majorHAnsi" w:hAnsiTheme="majorHAnsi" w:cstheme="majorHAnsi"/>
          <w:lang w:val="en-GB"/>
        </w:rPr>
        <w:t xml:space="preserve">at Victoria University, Wellington, and Melbourne University, Melbourne. </w:t>
      </w:r>
    </w:p>
    <w:p w14:paraId="28724328" w14:textId="77777777" w:rsidR="009A25C3" w:rsidRDefault="009A25C3" w:rsidP="00F872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7B9AD620" w14:textId="77777777" w:rsidR="00F87216" w:rsidRPr="00F87216" w:rsidRDefault="00F87216" w:rsidP="00F872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128BEE" w14:textId="624FD7A2" w:rsidR="009F530D" w:rsidRPr="00F87216" w:rsidRDefault="009F530D">
      <w:pPr>
        <w:rPr>
          <w:rFonts w:asciiTheme="majorHAnsi" w:hAnsiTheme="majorHAnsi" w:cstheme="majorHAnsi"/>
          <w:b/>
          <w:bCs/>
        </w:rPr>
      </w:pPr>
      <w:r w:rsidRPr="00F87216">
        <w:rPr>
          <w:rFonts w:asciiTheme="majorHAnsi" w:hAnsiTheme="majorHAnsi" w:cstheme="majorHAnsi"/>
          <w:b/>
          <w:bCs/>
        </w:rPr>
        <w:t xml:space="preserve">Breakdown of how </w:t>
      </w:r>
      <w:r w:rsidR="00AB741A" w:rsidRPr="00F87216">
        <w:rPr>
          <w:rFonts w:asciiTheme="majorHAnsi" w:hAnsiTheme="majorHAnsi" w:cstheme="majorHAnsi"/>
          <w:b/>
          <w:bCs/>
        </w:rPr>
        <w:t xml:space="preserve">MTC </w:t>
      </w:r>
      <w:r w:rsidRPr="00F87216">
        <w:rPr>
          <w:rFonts w:asciiTheme="majorHAnsi" w:hAnsiTheme="majorHAnsi" w:cstheme="majorHAnsi"/>
          <w:b/>
          <w:bCs/>
        </w:rPr>
        <w:t>costs were allocated</w:t>
      </w:r>
    </w:p>
    <w:p w14:paraId="67DD20D2" w14:textId="0773033C" w:rsidR="00AB741A" w:rsidRPr="00F87216" w:rsidRDefault="00AB741A">
      <w:pPr>
        <w:rPr>
          <w:rFonts w:asciiTheme="majorHAnsi" w:hAnsiTheme="majorHAnsi" w:cstheme="majorHAnsi"/>
        </w:rPr>
      </w:pPr>
      <w:r w:rsidRPr="00F87216">
        <w:rPr>
          <w:rFonts w:asciiTheme="majorHAnsi" w:hAnsiTheme="majorHAnsi" w:cstheme="majorHAnsi"/>
        </w:rPr>
        <w:t>This grant was used specifically to cover part of the data collection. The costs are as follows:</w:t>
      </w:r>
    </w:p>
    <w:p w14:paraId="0C84E6D7" w14:textId="77777777" w:rsidR="009F530D" w:rsidRPr="00F87216" w:rsidRDefault="009F530D" w:rsidP="009F530D">
      <w:pPr>
        <w:rPr>
          <w:rFonts w:asciiTheme="majorHAnsi" w:hAnsiTheme="majorHAnsi" w:cstheme="majorHAnsi"/>
          <w:b/>
          <w:bCs/>
        </w:rPr>
      </w:pPr>
    </w:p>
    <w:p w14:paraId="3CA0B18F" w14:textId="5AAD0319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  <w:b/>
        </w:rPr>
      </w:pPr>
      <w:r w:rsidRPr="00F87216">
        <w:rPr>
          <w:rFonts w:asciiTheme="majorHAnsi" w:eastAsia="Times New Roman" w:hAnsiTheme="majorHAnsi" w:cstheme="majorHAnsi"/>
          <w:b/>
        </w:rPr>
        <w:t>Interview-encounters with music therapist and client dyads</w:t>
      </w:r>
    </w:p>
    <w:p w14:paraId="7BC89A08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Researcher travelling from Edinburgh (return) to:</w:t>
      </w:r>
    </w:p>
    <w:p w14:paraId="59CA1200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Cambridge:  £150</w:t>
      </w:r>
    </w:p>
    <w:p w14:paraId="382175D3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Shetland: £310</w:t>
      </w:r>
    </w:p>
    <w:p w14:paraId="76B1E1BC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</w:p>
    <w:p w14:paraId="212DF172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  <w:b/>
        </w:rPr>
        <w:t>Focus groups</w:t>
      </w:r>
      <w:r w:rsidRPr="00F87216">
        <w:rPr>
          <w:rFonts w:asciiTheme="majorHAnsi" w:eastAsia="Times New Roman" w:hAnsiTheme="majorHAnsi" w:cstheme="majorHAnsi"/>
        </w:rPr>
        <w:t xml:space="preserve"> </w:t>
      </w:r>
    </w:p>
    <w:p w14:paraId="7A945789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Researcher travelling from Edinburgh (return) to:</w:t>
      </w:r>
    </w:p>
    <w:p w14:paraId="27EF1AA8" w14:textId="56C2E6CB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 xml:space="preserve">London: £90 </w:t>
      </w:r>
    </w:p>
    <w:p w14:paraId="1ADE6A7D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</w:p>
    <w:p w14:paraId="4584A906" w14:textId="7EED200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Travel expenses for focus group participants:</w:t>
      </w:r>
    </w:p>
    <w:p w14:paraId="69F29E82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</w:p>
    <w:p w14:paraId="0D552EEA" w14:textId="5FE44AAE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4 participants in London (travelling from Bristol £65, Kent £25 and greater London £12.70 X2) = £115</w:t>
      </w:r>
    </w:p>
    <w:p w14:paraId="17F5886C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</w:p>
    <w:p w14:paraId="4EAC33E5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Hire of BAMT office = £21</w:t>
      </w:r>
    </w:p>
    <w:p w14:paraId="3F4FC5BD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</w:p>
    <w:p w14:paraId="7261AC90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  <w:b/>
        </w:rPr>
        <w:t>Accommodation</w:t>
      </w:r>
      <w:r w:rsidRPr="00F87216">
        <w:rPr>
          <w:rFonts w:asciiTheme="majorHAnsi" w:eastAsia="Times New Roman" w:hAnsiTheme="majorHAnsi" w:cstheme="majorHAnsi"/>
        </w:rPr>
        <w:t xml:space="preserve"> required for researcher:</w:t>
      </w:r>
    </w:p>
    <w:p w14:paraId="28260667" w14:textId="35A379FB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London (1 night): £1</w:t>
      </w:r>
      <w:r w:rsidR="00FC7F94">
        <w:rPr>
          <w:rFonts w:asciiTheme="majorHAnsi" w:eastAsia="Times New Roman" w:hAnsiTheme="majorHAnsi" w:cstheme="majorHAnsi"/>
        </w:rPr>
        <w:t>00</w:t>
      </w:r>
      <w:r w:rsidRPr="00F87216">
        <w:rPr>
          <w:rFonts w:asciiTheme="majorHAnsi" w:eastAsia="Times New Roman" w:hAnsiTheme="majorHAnsi" w:cstheme="majorHAnsi"/>
        </w:rPr>
        <w:t xml:space="preserve"> </w:t>
      </w:r>
    </w:p>
    <w:p w14:paraId="55D05B15" w14:textId="4EAE9BDC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Cambridge (1 night): £</w:t>
      </w:r>
      <w:r w:rsidR="00FC7F94">
        <w:rPr>
          <w:rFonts w:asciiTheme="majorHAnsi" w:eastAsia="Times New Roman" w:hAnsiTheme="majorHAnsi" w:cstheme="majorHAnsi"/>
        </w:rPr>
        <w:t>64</w:t>
      </w:r>
    </w:p>
    <w:p w14:paraId="35432147" w14:textId="77777777" w:rsidR="009F530D" w:rsidRPr="00F87216" w:rsidRDefault="009F530D" w:rsidP="009F530D">
      <w:pPr>
        <w:autoSpaceDE w:val="0"/>
        <w:autoSpaceDN w:val="0"/>
        <w:ind w:right="503"/>
        <w:rPr>
          <w:rFonts w:asciiTheme="majorHAnsi" w:eastAsia="Times New Roman" w:hAnsiTheme="majorHAnsi" w:cstheme="majorHAnsi"/>
        </w:rPr>
      </w:pPr>
      <w:r w:rsidRPr="00F87216">
        <w:rPr>
          <w:rFonts w:asciiTheme="majorHAnsi" w:eastAsia="Times New Roman" w:hAnsiTheme="majorHAnsi" w:cstheme="majorHAnsi"/>
        </w:rPr>
        <w:t>Shetland (2 nights): £150</w:t>
      </w:r>
    </w:p>
    <w:p w14:paraId="6B6062CD" w14:textId="77777777" w:rsidR="009F530D" w:rsidRPr="00F87216" w:rsidRDefault="009F530D" w:rsidP="009F530D">
      <w:pPr>
        <w:ind w:left="426" w:right="503"/>
        <w:rPr>
          <w:rFonts w:asciiTheme="majorHAnsi" w:hAnsiTheme="majorHAnsi" w:cstheme="majorHAnsi"/>
          <w:lang w:val="en-GB"/>
        </w:rPr>
      </w:pPr>
    </w:p>
    <w:p w14:paraId="7798D141" w14:textId="03C39AA4" w:rsidR="009F530D" w:rsidRDefault="009F530D">
      <w:pPr>
        <w:rPr>
          <w:rFonts w:asciiTheme="majorHAnsi" w:hAnsiTheme="majorHAnsi" w:cstheme="majorHAnsi"/>
          <w:b/>
          <w:bCs/>
          <w:lang w:val="en-GB"/>
        </w:rPr>
      </w:pPr>
    </w:p>
    <w:p w14:paraId="02102A72" w14:textId="7B066760" w:rsidR="00FC7F94" w:rsidRDefault="00FC7F94">
      <w:pPr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Total: £100</w:t>
      </w:r>
      <w:r w:rsidR="009A25C3">
        <w:rPr>
          <w:rFonts w:asciiTheme="majorHAnsi" w:hAnsiTheme="majorHAnsi" w:cstheme="majorHAnsi"/>
          <w:b/>
          <w:bCs/>
          <w:lang w:val="en-GB"/>
        </w:rPr>
        <w:t>0</w:t>
      </w:r>
    </w:p>
    <w:p w14:paraId="3FB8B9FF" w14:textId="2CC449AC" w:rsidR="009A25C3" w:rsidRDefault="009A25C3">
      <w:pPr>
        <w:rPr>
          <w:rFonts w:asciiTheme="majorHAnsi" w:hAnsiTheme="majorHAnsi" w:cstheme="majorHAnsi"/>
          <w:b/>
          <w:bCs/>
          <w:lang w:val="en-GB"/>
        </w:rPr>
      </w:pPr>
    </w:p>
    <w:p w14:paraId="014B23C1" w14:textId="77777777" w:rsidR="009A25C3" w:rsidRDefault="009A25C3">
      <w:pPr>
        <w:rPr>
          <w:rFonts w:asciiTheme="majorHAnsi" w:hAnsiTheme="majorHAnsi" w:cstheme="majorHAnsi"/>
          <w:b/>
          <w:bCs/>
          <w:lang w:val="en-GB"/>
        </w:rPr>
      </w:pPr>
    </w:p>
    <w:p w14:paraId="46800630" w14:textId="77777777" w:rsidR="00FC7F94" w:rsidRPr="00FC7F94" w:rsidRDefault="00FC7F94">
      <w:pPr>
        <w:rPr>
          <w:rFonts w:asciiTheme="majorHAnsi" w:hAnsiTheme="majorHAnsi" w:cstheme="majorHAnsi"/>
          <w:b/>
          <w:bCs/>
        </w:rPr>
      </w:pPr>
    </w:p>
    <w:sectPr w:rsidR="00FC7F94" w:rsidRPr="00FC7F94" w:rsidSect="00511B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74E"/>
    <w:multiLevelType w:val="hybridMultilevel"/>
    <w:tmpl w:val="8CD40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73A"/>
    <w:multiLevelType w:val="hybridMultilevel"/>
    <w:tmpl w:val="DE667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C40"/>
    <w:multiLevelType w:val="hybridMultilevel"/>
    <w:tmpl w:val="45229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22FA"/>
    <w:multiLevelType w:val="hybridMultilevel"/>
    <w:tmpl w:val="15F0D978"/>
    <w:lvl w:ilvl="0" w:tplc="53A092C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32C4"/>
    <w:multiLevelType w:val="hybridMultilevel"/>
    <w:tmpl w:val="95F6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0C79"/>
    <w:multiLevelType w:val="hybridMultilevel"/>
    <w:tmpl w:val="0A8270A4"/>
    <w:lvl w:ilvl="0" w:tplc="53A092C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EA"/>
    <w:rsid w:val="00376057"/>
    <w:rsid w:val="00511B85"/>
    <w:rsid w:val="005B14EA"/>
    <w:rsid w:val="005B15EA"/>
    <w:rsid w:val="007D0624"/>
    <w:rsid w:val="008439D0"/>
    <w:rsid w:val="00866B36"/>
    <w:rsid w:val="00932FBD"/>
    <w:rsid w:val="009A25C3"/>
    <w:rsid w:val="009F530D"/>
    <w:rsid w:val="00AB4C0F"/>
    <w:rsid w:val="00AB741A"/>
    <w:rsid w:val="00B475B7"/>
    <w:rsid w:val="00DA3E82"/>
    <w:rsid w:val="00F87216"/>
    <w:rsid w:val="00F96C25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7B75C9"/>
  <w14:defaultImageDpi w14:val="300"/>
  <w15:docId w15:val="{260DA4BA-FFD4-5C42-9C12-2DF25884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5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721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8098131.2019.1577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PI Ltd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Barton</dc:creator>
  <cp:keywords/>
  <dc:description/>
  <cp:lastModifiedBy>Nicola Barton</cp:lastModifiedBy>
  <cp:revision>2</cp:revision>
  <dcterms:created xsi:type="dcterms:W3CDTF">2020-03-12T09:13:00Z</dcterms:created>
  <dcterms:modified xsi:type="dcterms:W3CDTF">2020-03-12T09:13:00Z</dcterms:modified>
</cp:coreProperties>
</file>